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4F" w:rsidRDefault="00AC574F"/>
    <w:p w:rsidR="00AC574F" w:rsidRDefault="00AC574F" w:rsidP="00AC574F">
      <w:pPr>
        <w:jc w:val="center"/>
      </w:pPr>
      <w:r w:rsidRPr="00AC574F">
        <w:rPr>
          <w:noProof/>
        </w:rPr>
        <w:drawing>
          <wp:inline distT="0" distB="0" distL="0" distR="0">
            <wp:extent cx="632460" cy="701040"/>
            <wp:effectExtent l="0" t="0" r="0" b="3810"/>
            <wp:docPr id="1" name="Рисунок 1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4F" w:rsidRDefault="00AC574F" w:rsidP="00AC574F"/>
    <w:p w:rsidR="00AC574F" w:rsidRDefault="00AC574F" w:rsidP="00AC57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AC574F" w:rsidRDefault="00AC574F" w:rsidP="00AC57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ОЗЕРНОВСКОГО ГОРОДСКОГО ПОСЕЛЕНИЯ</w:t>
      </w:r>
    </w:p>
    <w:p w:rsidR="00AC574F" w:rsidRDefault="00AC574F" w:rsidP="00AC57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УСТЬ-БОЛЬШЕРЕЦКОГО  МУНИЦИПАЛЬНОГО РАЙОНА</w:t>
      </w:r>
    </w:p>
    <w:p w:rsidR="00AC574F" w:rsidRDefault="00AC574F" w:rsidP="00AC574F">
      <w:pPr>
        <w:tabs>
          <w:tab w:val="left" w:pos="708"/>
          <w:tab w:val="left" w:pos="1416"/>
          <w:tab w:val="left" w:pos="2124"/>
          <w:tab w:val="left" w:pos="2832"/>
        </w:tabs>
      </w:pPr>
      <w:r>
        <w:t>_______________________________________________________________________</w:t>
      </w:r>
      <w:r>
        <w:tab/>
      </w:r>
    </w:p>
    <w:p w:rsidR="00AC574F" w:rsidRDefault="00AC574F" w:rsidP="00AC574F">
      <w:pPr>
        <w:tabs>
          <w:tab w:val="left" w:pos="708"/>
          <w:tab w:val="left" w:pos="1416"/>
          <w:tab w:val="left" w:pos="2124"/>
          <w:tab w:val="left" w:pos="2832"/>
        </w:tabs>
      </w:pPr>
      <w:r>
        <w:t>684110, Камчатский край</w:t>
      </w:r>
      <w:r>
        <w:tab/>
        <w:t xml:space="preserve">                                     ИНН 4108006397 КПП 410800001</w:t>
      </w:r>
    </w:p>
    <w:p w:rsidR="00AC574F" w:rsidRDefault="00AC574F" w:rsidP="00AC574F">
      <w:r>
        <w:t>Усть-Большерецкий район</w:t>
      </w:r>
    </w:p>
    <w:p w:rsidR="00AC574F" w:rsidRDefault="00AC574F" w:rsidP="00AC574F">
      <w:r>
        <w:t>п. Озерновский,</w:t>
      </w:r>
    </w:p>
    <w:p w:rsidR="00AC574F" w:rsidRDefault="00AC574F" w:rsidP="00AC574F">
      <w:r>
        <w:t>ул. Октябрьская,  20</w:t>
      </w:r>
    </w:p>
    <w:p w:rsidR="00AC574F" w:rsidRDefault="00AC574F" w:rsidP="00AC574F">
      <w:r>
        <w:t>Телефон/факс  (8-41532) 2-42-60,  2-45-61,  24-3-32</w:t>
      </w:r>
    </w:p>
    <w:p w:rsidR="00AC574F" w:rsidRDefault="00AC574F" w:rsidP="00AC574F">
      <w:r>
        <w:t xml:space="preserve">Эл.почта.: </w:t>
      </w:r>
      <w:hyperlink r:id="rId9" w:history="1">
        <w:r w:rsidRPr="00AB093B">
          <w:rPr>
            <w:rStyle w:val="a7"/>
            <w:lang w:val="en-US"/>
          </w:rPr>
          <w:t>imushozer</w:t>
        </w:r>
        <w:r w:rsidRPr="00AB093B">
          <w:rPr>
            <w:rStyle w:val="a7"/>
          </w:rPr>
          <w:t>@mail.ru</w:t>
        </w:r>
      </w:hyperlink>
    </w:p>
    <w:p w:rsidR="00AC574F" w:rsidRDefault="00AC574F" w:rsidP="00AC574F">
      <w:r>
        <w:t xml:space="preserve">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574F" w:rsidRDefault="00AC574F" w:rsidP="00AC574F"/>
    <w:p w:rsidR="00AC574F" w:rsidRPr="00AC574F" w:rsidRDefault="00AC574F" w:rsidP="00993BED">
      <w:pPr>
        <w:tabs>
          <w:tab w:val="left" w:pos="6000"/>
        </w:tabs>
      </w:pPr>
      <w:r>
        <w:t>исх. № 283-и от 10.11.2021</w:t>
      </w:r>
      <w:r>
        <w:tab/>
      </w:r>
    </w:p>
    <w:p w:rsidR="00AC574F" w:rsidRPr="00AC574F" w:rsidRDefault="00AC574F" w:rsidP="00AC574F"/>
    <w:p w:rsidR="00AC574F" w:rsidRDefault="00AC574F" w:rsidP="00AC574F"/>
    <w:p w:rsidR="00AC574F" w:rsidRDefault="00993BED" w:rsidP="00993BED">
      <w:pPr>
        <w:jc w:val="center"/>
      </w:pPr>
      <w:r>
        <w:t>Разъяснения</w:t>
      </w:r>
      <w:r w:rsidR="00AC574F">
        <w:t xml:space="preserve"> положений конкурсной</w:t>
      </w:r>
    </w:p>
    <w:p w:rsidR="00AC574F" w:rsidRDefault="00AC574F" w:rsidP="00993BED">
      <w:pPr>
        <w:jc w:val="center"/>
      </w:pPr>
      <w:r>
        <w:t xml:space="preserve">документации по извещению </w:t>
      </w:r>
      <w:r w:rsidR="00993BED">
        <w:t xml:space="preserve">                                                                                                                    </w:t>
      </w:r>
      <w:r>
        <w:t>№ 1/озер-21-к</w:t>
      </w:r>
      <w:r w:rsidR="00993BED">
        <w:t xml:space="preserve"> </w:t>
      </w:r>
      <w:r>
        <w:t>от 15.10.2021</w:t>
      </w:r>
    </w:p>
    <w:p w:rsidR="00AC574F" w:rsidRPr="00AC574F" w:rsidRDefault="00AC574F" w:rsidP="00AC574F"/>
    <w:p w:rsidR="00AC574F" w:rsidRPr="00AC574F" w:rsidRDefault="00AC574F" w:rsidP="00AC574F"/>
    <w:p w:rsidR="00AC574F" w:rsidRDefault="00AC574F" w:rsidP="00AC574F"/>
    <w:p w:rsidR="003D5422" w:rsidRDefault="00AC574F" w:rsidP="003D5422">
      <w:pPr>
        <w:pStyle w:val="a8"/>
        <w:numPr>
          <w:ilvl w:val="0"/>
          <w:numId w:val="1"/>
        </w:numPr>
      </w:pPr>
      <w:r>
        <w:t>Просим разъяснить, каким нормативным актом руководствоваться при подготовке документации для участия в открытом конкурсе, с учетом отсутствия в поселении нотариуса</w:t>
      </w:r>
      <w:r w:rsidR="003D5422">
        <w:t>.</w:t>
      </w:r>
    </w:p>
    <w:p w:rsidR="00A0691A" w:rsidRDefault="003D5422" w:rsidP="00EA454A">
      <w:pPr>
        <w:ind w:firstLine="708"/>
        <w:jc w:val="both"/>
      </w:pPr>
      <w:r>
        <w:t>В соответствии с подпунктом 1 пункта 7 Информационной карты Конкурсной документации (Приложение № 6) указаны документы, необходимые для предъявления в составе конкурсной заявки, в том числе и выписка из ЕГРЮЛ. Если претендент не имеет возможности предоставить оригинал выписки из ЕГРЮЛ, то</w:t>
      </w:r>
      <w:r w:rsidR="00A0691A">
        <w:t xml:space="preserve"> необходимо предоставить заверенную копию </w:t>
      </w:r>
      <w:r>
        <w:t>данного документа</w:t>
      </w:r>
      <w:r w:rsidR="00A0691A">
        <w:t>. Порядок заверения копий документов регулируется одновременно несколькими законодательными актами:</w:t>
      </w:r>
    </w:p>
    <w:p w:rsidR="00A0691A" w:rsidRDefault="00A0691A" w:rsidP="00EA454A">
      <w:pPr>
        <w:ind w:firstLine="708"/>
        <w:jc w:val="both"/>
      </w:pPr>
      <w:r>
        <w:t>- Указ Президиума Верховного Совета СССР от 4 августа 1983 № 9779-X</w:t>
      </w:r>
      <w:r w:rsidR="00977AE8">
        <w:t xml:space="preserve"> (далее по тексту- Указ)</w:t>
      </w:r>
      <w:r>
        <w:t>;</w:t>
      </w:r>
    </w:p>
    <w:p w:rsidR="00EA454A" w:rsidRDefault="00A0691A" w:rsidP="00EA454A">
      <w:pPr>
        <w:ind w:firstLine="708"/>
        <w:jc w:val="both"/>
      </w:pPr>
      <w:r>
        <w:t>- Государственный стандарт РФ ГОСТ Р 6.30-200 от 3 марта 2003 № 65-ст.</w:t>
      </w:r>
    </w:p>
    <w:p w:rsidR="007B5C90" w:rsidRDefault="00EA454A" w:rsidP="00EA454A">
      <w:pPr>
        <w:jc w:val="both"/>
      </w:pPr>
      <w:r w:rsidRPr="00EA454A">
        <w:t>Приказом Росстандарта от 17.10.2013 N 1185-ст, под заверенной копией документа понимается такая копия, на которой в соответствии с установленным порядком проставлены реквизиты, обеспечивающие ее юридическую значимость.</w:t>
      </w:r>
    </w:p>
    <w:p w:rsidR="007B5C90" w:rsidRDefault="007B5C90" w:rsidP="007B5C90">
      <w:pPr>
        <w:jc w:val="both"/>
      </w:pPr>
      <w:r>
        <w:t xml:space="preserve">              В соответствии с подпунктом 2 пункта 7 Информационной карты Конкурсной документации (Приложение № 6)</w:t>
      </w:r>
      <w:r w:rsidRPr="007B5C90">
        <w:rPr>
          <w:sz w:val="20"/>
          <w:lang w:eastAsia="ar-SA"/>
        </w:rPr>
        <w:t xml:space="preserve"> </w:t>
      </w:r>
      <w:r>
        <w:t xml:space="preserve">указаны документы, необходимые для предъявления в составе конкурсной заявки, в том числе </w:t>
      </w:r>
      <w:r w:rsidRPr="007B5C90">
        <w:t xml:space="preserve">документы, подтверждающие соответствие претендента установленным требованиям для участия в конкурсе, или заверенные в установленном </w:t>
      </w:r>
      <w:r>
        <w:t xml:space="preserve">порядке копии таких документов. </w:t>
      </w:r>
      <w:r w:rsidR="0033168D" w:rsidRPr="0033168D">
        <w:t>При этом "Надлежащим образом заверенной копией" может быть признана либо нотариально заверенная копия документа, осуществленная нотариусом в соответствии с требованиями </w:t>
      </w:r>
      <w:hyperlink r:id="rId10" w:anchor="/document/10102426/entry/48" w:tgtFrame="_self" w:history="1">
        <w:r w:rsidR="0033168D" w:rsidRPr="007B5C90">
          <w:rPr>
            <w:rStyle w:val="a7"/>
            <w:color w:val="000000" w:themeColor="text1"/>
            <w:u w:val="none"/>
          </w:rPr>
          <w:t>ст. 48</w:t>
        </w:r>
      </w:hyperlink>
      <w:r w:rsidR="0033168D" w:rsidRPr="007B5C90">
        <w:rPr>
          <w:color w:val="000000" w:themeColor="text1"/>
        </w:rPr>
        <w:t>, </w:t>
      </w:r>
      <w:hyperlink r:id="rId11" w:anchor="/document/10102426/entry/77" w:tgtFrame="_self" w:history="1">
        <w:r w:rsidR="0033168D" w:rsidRPr="007B5C90">
          <w:rPr>
            <w:rStyle w:val="a7"/>
            <w:color w:val="000000" w:themeColor="text1"/>
            <w:u w:val="none"/>
          </w:rPr>
          <w:t>77</w:t>
        </w:r>
      </w:hyperlink>
      <w:r w:rsidR="0033168D" w:rsidRPr="007B5C90">
        <w:rPr>
          <w:color w:val="000000" w:themeColor="text1"/>
        </w:rPr>
        <w:t>, </w:t>
      </w:r>
      <w:hyperlink r:id="rId12" w:anchor="/document/10102426/entry/79" w:tgtFrame="_self" w:history="1">
        <w:r w:rsidR="0033168D" w:rsidRPr="007B5C90">
          <w:rPr>
            <w:rStyle w:val="a7"/>
            <w:color w:val="000000" w:themeColor="text1"/>
            <w:u w:val="none"/>
          </w:rPr>
          <w:t>79</w:t>
        </w:r>
      </w:hyperlink>
      <w:r w:rsidR="0033168D" w:rsidRPr="0033168D">
        <w:t> "Основ законодательства РФ о нотариате", либо копия документа, заверенная юридическим лицом с соблюдением требований ГОСТов.</w:t>
      </w:r>
      <w:r>
        <w:t xml:space="preserve"> </w:t>
      </w:r>
    </w:p>
    <w:p w:rsidR="007B5C90" w:rsidRPr="007B5C90" w:rsidRDefault="007B5C90" w:rsidP="007B5C90">
      <w:pPr>
        <w:jc w:val="both"/>
      </w:pPr>
      <w:r>
        <w:lastRenderedPageBreak/>
        <w:t xml:space="preserve">             </w:t>
      </w:r>
      <w:r w:rsidRPr="007B5C90">
        <w:t>В Озерновском городском</w:t>
      </w:r>
      <w:r>
        <w:t xml:space="preserve"> поселении, если на момент подготовки</w:t>
      </w:r>
      <w:r w:rsidRPr="007B5C90">
        <w:t xml:space="preserve"> документов</w:t>
      </w:r>
      <w:r>
        <w:t xml:space="preserve"> претендента</w:t>
      </w:r>
      <w:r w:rsidRPr="007B5C90">
        <w:t xml:space="preserve"> нет нотариуса, эту функцию исполняет глава поселения или</w:t>
      </w:r>
      <w:r w:rsidR="00D06CD7">
        <w:t xml:space="preserve"> его уполномоченное должностное лицо.</w:t>
      </w:r>
    </w:p>
    <w:p w:rsidR="00D06CD7" w:rsidRDefault="00D06CD7" w:rsidP="00D06CD7">
      <w:pPr>
        <w:jc w:val="both"/>
      </w:pPr>
      <w:r>
        <w:t xml:space="preserve">             В соответствии с Указом, </w:t>
      </w:r>
      <w:r w:rsidRPr="00977AE8">
        <w:t xml:space="preserve">предприятия, учреждения и организации могут выдавать копии имеющихся у них документов, исходящих от других предприятий, учреждений и организаций, от которых получить непосредственно копии этих документов затруднительно или невозможно. </w:t>
      </w:r>
      <w:r>
        <w:t xml:space="preserve"> При наличии подлинников документов в организации, заверить копии данных документов может руководитель юридического лица.</w:t>
      </w:r>
    </w:p>
    <w:p w:rsidR="00BD77B9" w:rsidRDefault="00BD77B9" w:rsidP="00BD77B9">
      <w:pPr>
        <w:pStyle w:val="a8"/>
        <w:jc w:val="both"/>
      </w:pPr>
    </w:p>
    <w:p w:rsidR="00722D04" w:rsidRDefault="007B5C90" w:rsidP="00722D04">
      <w:pPr>
        <w:pStyle w:val="a8"/>
        <w:numPr>
          <w:ilvl w:val="0"/>
          <w:numId w:val="1"/>
        </w:numPr>
        <w:jc w:val="both"/>
      </w:pPr>
      <w:r>
        <w:t>На основании каких нормативных актов рассчитывался размер платы за соде</w:t>
      </w:r>
      <w:r w:rsidR="00BD77B9">
        <w:t>р</w:t>
      </w:r>
      <w:r>
        <w:t>жание и текущий ремонт общего имущества для МКД</w:t>
      </w:r>
      <w:r w:rsidR="00BD77B9">
        <w:t>, является ли она экономически обоснованной</w:t>
      </w:r>
      <w:r w:rsidR="007F0D33">
        <w:t>.</w:t>
      </w:r>
    </w:p>
    <w:p w:rsidR="00854D77" w:rsidRDefault="009E1608" w:rsidP="009E1608">
      <w:pPr>
        <w:jc w:val="both"/>
      </w:pPr>
      <w:r w:rsidRPr="009E1608">
        <w:t xml:space="preserve">            </w:t>
      </w:r>
      <w:r w:rsidR="00722D04" w:rsidRPr="009E1608">
        <w:t>Для расчета стоимости жилищно-коммунальных услуг</w:t>
      </w:r>
      <w:r>
        <w:t xml:space="preserve"> </w:t>
      </w:r>
      <w:r>
        <w:rPr>
          <w:color w:val="22272F"/>
          <w:shd w:val="clear" w:color="auto" w:fill="FFFFFF"/>
        </w:rPr>
        <w:t xml:space="preserve">Администрация Озерновского городского поселения руководствовалась нормативно-правовыми актами; </w:t>
      </w:r>
      <w:r w:rsidRPr="009E1608">
        <w:rPr>
          <w:color w:val="22272F"/>
          <w:shd w:val="clear" w:color="auto" w:fill="FFFFFF"/>
        </w:rPr>
        <w:t>«</w:t>
      </w:r>
      <w:r w:rsidRPr="009E1608">
        <w:t>Правила и нормы технической эксплуатации жилищного фонда МДК 2-03.2003  (утв. </w:t>
      </w:r>
      <w:hyperlink r:id="rId13" w:anchor="/document/12132859/entry/0" w:history="1">
        <w:r w:rsidRPr="009E1608">
          <w:rPr>
            <w:rStyle w:val="a7"/>
          </w:rPr>
          <w:t>постановлением</w:t>
        </w:r>
      </w:hyperlink>
      <w:r w:rsidRPr="009E1608">
        <w:t> Госстроя РФ от 27 сентября 2003 г. N 170)</w:t>
      </w:r>
      <w:r>
        <w:t xml:space="preserve">, </w:t>
      </w:r>
      <w:r w:rsidRPr="009E1608">
        <w:t>Приказ Госстроя РФ от 9 декабря 1999 г. N 139</w:t>
      </w:r>
      <w:r>
        <w:t xml:space="preserve"> </w:t>
      </w:r>
      <w:r w:rsidRPr="009E1608">
        <w:t>"Об утверждении Рекомендаций по нормированию труда работников, занятых содержанием и ремонтом жилищного фонда"</w:t>
      </w:r>
      <w:r>
        <w:t>,</w:t>
      </w:r>
      <w:r w:rsidRPr="009E1608">
        <w:rPr>
          <w:rFonts w:ascii="PT Serif" w:hAnsi="PT Serif"/>
          <w:color w:val="22272F"/>
          <w:sz w:val="32"/>
          <w:szCs w:val="32"/>
          <w:shd w:val="clear" w:color="auto" w:fill="FFFFFF"/>
        </w:rPr>
        <w:t xml:space="preserve"> </w:t>
      </w:r>
      <w:r w:rsidRPr="009E1608">
        <w:t>Методическое пособие по содержанию и ремонту жилищного фонда</w:t>
      </w:r>
      <w:r w:rsidR="009B4833">
        <w:t xml:space="preserve"> МДК 2-04.200 </w:t>
      </w:r>
      <w:r w:rsidRPr="009E1608">
        <w:t>(утв. Госстроем РФ)</w:t>
      </w:r>
      <w:r w:rsidR="009B4833">
        <w:t>, методическими рекомендациями Комитета ЖКХ,ТЭК, транспорта, связи и строительства администрации Усть-Большерецкого муниципального района, документами по обоснованию «Расчета стоимости жилищно-коммунальных услуг на 2009 год»</w:t>
      </w:r>
      <w:r w:rsidR="00FA11D2">
        <w:t>, Решением Собрания депутатов Озерновского городского поселения от 09.06.2009 г № 147, Постановлением главы Озерновского городского поселения Усть-Большерецкого муниципального района от 01.07.2009 г № 63</w:t>
      </w:r>
      <w:r w:rsidR="00D06CD7">
        <w:t>. Калькуляция платы за содержание и текущий ремонт указана в конкурсной документации.</w:t>
      </w:r>
    </w:p>
    <w:p w:rsidR="00854D77" w:rsidRDefault="00854D77" w:rsidP="00854D77"/>
    <w:p w:rsidR="00854D77" w:rsidRDefault="00854D77" w:rsidP="00854D77">
      <w:pPr>
        <w:pStyle w:val="a8"/>
        <w:numPr>
          <w:ilvl w:val="0"/>
          <w:numId w:val="1"/>
        </w:numPr>
        <w:jc w:val="both"/>
      </w:pPr>
      <w:r>
        <w:t>Просим разъяснить установление различного размера платы для собственников, проживающих на первых и последующих этажах, а также отсутствие платы за работы и услуги по управлению МКД в перечне обязательных работ и услуг.</w:t>
      </w:r>
    </w:p>
    <w:p w:rsidR="00057530" w:rsidRDefault="009B3C11" w:rsidP="00057530">
      <w:pPr>
        <w:jc w:val="both"/>
      </w:pPr>
      <w:r>
        <w:t xml:space="preserve">        </w:t>
      </w:r>
      <w:r w:rsidR="00057530">
        <w:t xml:space="preserve">«Размер платы за содержание и ремонт жилого помещения устанавливается одинаковым для собственников жилых и нежилых помещений в многоквартирном доме» - </w:t>
      </w:r>
      <w:r>
        <w:t>понятие пояснения таково, что собственники жилых помещений (то есть жилых квартир) и собственники нежилых помещений (то есть магазинов, парикмахерских и т.п.) находящихся в данных многоквартирных домах, оплачивают содержание и ремонт по единому тарифу.</w:t>
      </w:r>
    </w:p>
    <w:p w:rsidR="009B3C11" w:rsidRDefault="009B3C11" w:rsidP="009B3C11">
      <w:pPr>
        <w:jc w:val="both"/>
      </w:pPr>
      <w:r>
        <w:t xml:space="preserve">         При расчете размера платы за содержание и ремонт жилого помещения в 2009 году Администрация Озерновского городского поселения руководствовалась приложением № 1 к </w:t>
      </w:r>
      <w:r w:rsidRPr="00854D77">
        <w:t xml:space="preserve"> </w:t>
      </w:r>
      <w:r>
        <w:t xml:space="preserve"> Методическому пособию</w:t>
      </w:r>
      <w:r w:rsidRPr="009E1608">
        <w:t xml:space="preserve"> по содержанию и ремонту жилищного фонда</w:t>
      </w:r>
      <w:r>
        <w:t xml:space="preserve"> МДК 2-04.200 </w:t>
      </w:r>
      <w:r w:rsidRPr="009E1608">
        <w:t>(утв. Госстроем РФ)</w:t>
      </w:r>
      <w:r>
        <w:t xml:space="preserve">, а также методическими рекомендациями Комитета ЖКХ, ТЭК, транспорта, связи и строительства администрации Усть-Большерецкого муниципального района. </w:t>
      </w:r>
    </w:p>
    <w:p w:rsidR="00EA76D1" w:rsidRDefault="00EA76D1" w:rsidP="00057530">
      <w:pPr>
        <w:jc w:val="both"/>
      </w:pPr>
    </w:p>
    <w:p w:rsidR="00EA76D1" w:rsidRPr="00EA76D1" w:rsidRDefault="00EA76D1" w:rsidP="00EA76D1"/>
    <w:p w:rsidR="00EA76D1" w:rsidRDefault="00EA76D1" w:rsidP="00EA76D1"/>
    <w:p w:rsidR="00EA76D1" w:rsidRPr="00EA76D1" w:rsidRDefault="00EA76D1" w:rsidP="00EA76D1">
      <w:pPr>
        <w:rPr>
          <w:sz w:val="18"/>
          <w:szCs w:val="18"/>
        </w:rPr>
      </w:pPr>
      <w:bookmarkStart w:id="0" w:name="_GoBack"/>
      <w:bookmarkEnd w:id="0"/>
    </w:p>
    <w:sectPr w:rsidR="00EA76D1" w:rsidRPr="00EA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61" w:rsidRDefault="00E82F61" w:rsidP="00AC574F">
      <w:r>
        <w:separator/>
      </w:r>
    </w:p>
  </w:endnote>
  <w:endnote w:type="continuationSeparator" w:id="0">
    <w:p w:rsidR="00E82F61" w:rsidRDefault="00E82F61" w:rsidP="00AC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61" w:rsidRDefault="00E82F61" w:rsidP="00AC574F">
      <w:r>
        <w:separator/>
      </w:r>
    </w:p>
  </w:footnote>
  <w:footnote w:type="continuationSeparator" w:id="0">
    <w:p w:rsidR="00E82F61" w:rsidRDefault="00E82F61" w:rsidP="00AC5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81CD1"/>
    <w:multiLevelType w:val="hybridMultilevel"/>
    <w:tmpl w:val="0838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45"/>
    <w:rsid w:val="00057530"/>
    <w:rsid w:val="0033168D"/>
    <w:rsid w:val="003D5422"/>
    <w:rsid w:val="00722D04"/>
    <w:rsid w:val="007B5C90"/>
    <w:rsid w:val="007F0D33"/>
    <w:rsid w:val="00854D77"/>
    <w:rsid w:val="00977AE8"/>
    <w:rsid w:val="00993BED"/>
    <w:rsid w:val="009B39E4"/>
    <w:rsid w:val="009B3C11"/>
    <w:rsid w:val="009B4833"/>
    <w:rsid w:val="009E1608"/>
    <w:rsid w:val="00A0691A"/>
    <w:rsid w:val="00AC574F"/>
    <w:rsid w:val="00BD77B9"/>
    <w:rsid w:val="00D06CD7"/>
    <w:rsid w:val="00E82F61"/>
    <w:rsid w:val="00EA454A"/>
    <w:rsid w:val="00EA76D1"/>
    <w:rsid w:val="00F50F45"/>
    <w:rsid w:val="00FA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250DA-6465-4992-831D-25995A53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7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5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C57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57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C574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C5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ushoze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A979-FF2C-4BB5-A5BF-CB6CE4F6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2021-11-10T03:22:00Z</dcterms:created>
  <dcterms:modified xsi:type="dcterms:W3CDTF">2021-11-11T05:38:00Z</dcterms:modified>
</cp:coreProperties>
</file>